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85.6005859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6005859375"/>
        <w:tblGridChange w:id="0">
          <w:tblGrid>
            <w:gridCol w:w="9585.6005859375"/>
          </w:tblGrid>
        </w:tblGridChange>
      </w:tblGrid>
      <w:tr>
        <w:trPr>
          <w:cantSplit w:val="0"/>
          <w:trHeight w:val="372.0202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2725830078125" w:right="0" w:firstLine="0"/>
              <w:jc w:val="left"/>
              <w:rPr>
                <w:rFonts w:ascii="Times New Roman" w:cs="Times New Roman" w:eastAsia="Times New Roman" w:hAnsi="Times New Roman"/>
                <w:b w:val="1"/>
                <w:i w:val="0"/>
                <w:smallCaps w:val="0"/>
                <w:strike w:val="0"/>
                <w:color w:val="000000"/>
                <w:sz w:val="28.079999923706055"/>
                <w:szCs w:val="28.079999923706055"/>
                <w:u w:val="none"/>
                <w:shd w:fill="e0e0e0"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e0e0e0" w:val="clear"/>
                <w:vertAlign w:val="baseline"/>
                <w:rtl w:val="0"/>
              </w:rPr>
              <w:t xml:space="preserve">Attachment </w:t>
            </w:r>
            <w:r w:rsidDel="00000000" w:rsidR="00000000" w:rsidRPr="00000000">
              <w:rPr>
                <w:rFonts w:ascii="Times New Roman" w:cs="Times New Roman" w:eastAsia="Times New Roman" w:hAnsi="Times New Roman"/>
                <w:b w:val="1"/>
                <w:sz w:val="28.079999923706055"/>
                <w:szCs w:val="28.079999923706055"/>
                <w:shd w:fill="e0e0e0" w:val="clear"/>
                <w:rtl w:val="0"/>
              </w:rPr>
              <w:t xml:space="preserve">F</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e0e0e0" w:val="clear"/>
                <w:vertAlign w:val="baseline"/>
                <w:rtl w:val="0"/>
              </w:rPr>
              <w:t xml:space="preserve">.  Conflict of Interest Affidavit and Disclosure</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Reference COMAR 21.05.08.08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994140625" w:line="228.84231090545654" w:lineRule="auto"/>
        <w:ind w:left="720" w:right="50.732421875" w:hanging="72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“Conflict of interest” means that because of other activities or relationships with other persons, a  person is unable or potentially unable to render impartial assistance or advice to the </w:t>
      </w:r>
      <w:r w:rsidDel="00000000" w:rsidR="00000000" w:rsidRPr="00000000">
        <w:rPr>
          <w:rFonts w:ascii="Times New Roman" w:cs="Times New Roman" w:eastAsia="Times New Roman" w:hAnsi="Times New Roman"/>
          <w:sz w:val="22.079999923706055"/>
          <w:szCs w:val="22.079999923706055"/>
          <w:rtl w:val="0"/>
        </w:rPr>
        <w:t xml:space="preserve">GCHD</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or the person’s objectivity in performing the contract work is or might be otherwise impaired, or a person has an unfair competitive advantage.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6787109375" w:line="228.84231090545654" w:lineRule="auto"/>
        <w:ind w:left="720" w:right="52.30224609375" w:hanging="72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w:t>
        <w:tab/>
        <w:t xml:space="preserve"> “Person” has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meaning stated in COMAR 21.01</w:t>
      </w:r>
      <w:r w:rsidDel="00000000" w:rsidR="00000000" w:rsidRPr="00000000">
        <w:rPr>
          <w:rFonts w:ascii="Times New Roman" w:cs="Times New Roman" w:eastAsia="Times New Roman" w:hAnsi="Times New Roman"/>
          <w:sz w:val="22.079999923706055"/>
          <w:szCs w:val="22.079999923706055"/>
          <w:rtl w:val="0"/>
        </w:rPr>
        <w:t xml:space="preserv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02</w:t>
      </w:r>
      <w:r w:rsidDel="00000000" w:rsidR="00000000" w:rsidRPr="00000000">
        <w:rPr>
          <w:rFonts w:ascii="Times New Roman" w:cs="Times New Roman" w:eastAsia="Times New Roman" w:hAnsi="Times New Roman"/>
          <w:sz w:val="22.079999923706055"/>
          <w:szCs w:val="22.079999923706055"/>
          <w:rtl w:val="0"/>
        </w:rPr>
        <w:t xml:space="preserv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01B(64) and includes an </w:t>
      </w:r>
      <w:r w:rsidDel="00000000" w:rsidR="00000000" w:rsidRPr="00000000">
        <w:rPr>
          <w:rFonts w:ascii="Times New Roman" w:cs="Times New Roman" w:eastAsia="Times New Roman" w:hAnsi="Times New Roman"/>
          <w:sz w:val="22.079999923706055"/>
          <w:szCs w:val="22.079999923706055"/>
          <w:rtl w:val="0"/>
        </w:rPr>
        <w:t xml:space="preserve">Offeror/Bidder</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6787109375" w:line="228.10877323150635" w:lineRule="auto"/>
        <w:ind w:left="720" w:right="52.282714843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w:t>
        <w:tab/>
        <w:t xml:space="preserve"> The </w:t>
      </w:r>
      <w:r w:rsidDel="00000000" w:rsidR="00000000" w:rsidRPr="00000000">
        <w:rPr>
          <w:rFonts w:ascii="Times New Roman" w:cs="Times New Roman" w:eastAsia="Times New Roman" w:hAnsi="Times New Roman"/>
          <w:sz w:val="22.079999923706055"/>
          <w:szCs w:val="22.079999923706055"/>
          <w:rtl w:val="0"/>
        </w:rPr>
        <w:t xml:space="preserve">Offeror/Bidder</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warrants that, except as disclosed in §D, below, there are no relevant facts or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circumstances now giving rise or which could, in the future, give rise to a conflict of interest.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13720703125" w:line="230.3076410293579" w:lineRule="auto"/>
        <w:ind w:left="720" w:right="52.78930664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w:t>
        <w:tab/>
        <w:t xml:space="preserve"> The following facts or circumstances give rise or could in the future give rise to a conflict of interest  (explain in detail — attach additional sheets if necessary): </w:t>
      </w:r>
    </w:p>
    <w:p w:rsidR="00000000" w:rsidDel="00000000" w:rsidP="00000000" w:rsidRDefault="00000000" w:rsidRPr="00000000" w14:paraId="0000000A">
      <w:pPr>
        <w:spacing w:after="160" w:line="259" w:lineRule="auto"/>
        <w:rPr>
          <w:rFonts w:ascii="Calibri" w:cs="Calibri" w:eastAsia="Calibri" w:hAnsi="Calibri"/>
          <w:i w:val="1"/>
        </w:rPr>
      </w:pPr>
      <w:r w:rsidDel="00000000" w:rsidR="00000000" w:rsidRPr="00000000">
        <w:rPr>
          <w:rtl w:val="0"/>
        </w:rPr>
      </w:r>
    </w:p>
    <w:tbl>
      <w:tblPr>
        <w:tblStyle w:val="Table2"/>
        <w:tblW w:w="9735.0" w:type="dxa"/>
        <w:jc w:val="left"/>
        <w:tblInd w:w="-43.999999999999986" w:type="dxa"/>
        <w:tblLayout w:type="fixed"/>
        <w:tblLook w:val="0600"/>
      </w:tblPr>
      <w:tblGrid>
        <w:gridCol w:w="9735"/>
        <w:tblGridChange w:id="0">
          <w:tblGrid>
            <w:gridCol w:w="9735"/>
          </w:tblGrid>
        </w:tblGridChange>
      </w:tblGrid>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pStyle w:val="Heading2"/>
              <w:spacing w:after="0" w:before="40" w:line="259" w:lineRule="auto"/>
              <w:rPr>
                <w:rFonts w:ascii="Calibri" w:cs="Calibri" w:eastAsia="Calibri" w:hAnsi="Calibri"/>
                <w:b w:val="0"/>
                <w:color w:val="2f5496"/>
                <w:sz w:val="22"/>
                <w:szCs w:val="22"/>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pStyle w:val="Heading2"/>
              <w:spacing w:after="0" w:before="40" w:line="259" w:lineRule="auto"/>
              <w:rPr>
                <w:rFonts w:ascii="Calibri" w:cs="Calibri" w:eastAsia="Calibri" w:hAnsi="Calibri"/>
                <w:b w:val="0"/>
                <w:color w:val="2f5496"/>
                <w:sz w:val="22"/>
                <w:szCs w:val="22"/>
              </w:rPr>
            </w:pPr>
            <w:r w:rsidDel="00000000" w:rsidR="00000000" w:rsidRPr="00000000">
              <w:rPr>
                <w:rtl w:val="0"/>
              </w:rPr>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pStyle w:val="Heading2"/>
              <w:spacing w:after="0" w:before="40" w:line="259" w:lineRule="auto"/>
              <w:rPr>
                <w:rFonts w:ascii="Calibri" w:cs="Calibri" w:eastAsia="Calibri" w:hAnsi="Calibri"/>
                <w:b w:val="0"/>
                <w:color w:val="2f5496"/>
                <w:sz w:val="22"/>
                <w:szCs w:val="22"/>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pStyle w:val="Heading2"/>
              <w:spacing w:after="0" w:before="40" w:line="259" w:lineRule="auto"/>
              <w:rPr>
                <w:rFonts w:ascii="Calibri" w:cs="Calibri" w:eastAsia="Calibri" w:hAnsi="Calibri"/>
                <w:b w:val="0"/>
                <w:color w:val="2f5496"/>
                <w:sz w:val="22"/>
                <w:szCs w:val="22"/>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pStyle w:val="Heading2"/>
              <w:spacing w:after="0" w:before="40" w:line="259" w:lineRule="auto"/>
              <w:rPr>
                <w:rFonts w:ascii="Calibri" w:cs="Calibri" w:eastAsia="Calibri" w:hAnsi="Calibri"/>
                <w:b w:val="0"/>
                <w:color w:val="2f5496"/>
                <w:sz w:val="22"/>
                <w:szCs w:val="22"/>
              </w:rPr>
            </w:pPr>
            <w:r w:rsidDel="00000000" w:rsidR="00000000" w:rsidRPr="00000000">
              <w:rPr>
                <w:rtl w:val="0"/>
              </w:rPr>
            </w:r>
          </w:p>
        </w:tc>
      </w:tr>
    </w:tbl>
    <w:p w:rsidR="00000000" w:rsidDel="00000000" w:rsidP="00000000" w:rsidRDefault="00000000" w:rsidRPr="00000000" w14:paraId="00000010">
      <w:pPr>
        <w:spacing w:after="160" w:line="259"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6259765625" w:line="228.98828029632568" w:lineRule="auto"/>
        <w:ind w:left="720" w:right="-495" w:hanging="72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 </w:t>
        <w:tab/>
        <w:t xml:space="preserve">The </w:t>
      </w:r>
      <w:r w:rsidDel="00000000" w:rsidR="00000000" w:rsidRPr="00000000">
        <w:rPr>
          <w:rFonts w:ascii="Times New Roman" w:cs="Times New Roman" w:eastAsia="Times New Roman" w:hAnsi="Times New Roman"/>
          <w:sz w:val="22.079999923706055"/>
          <w:szCs w:val="22.079999923706055"/>
          <w:rtl w:val="0"/>
        </w:rPr>
        <w:t xml:space="preserve">Offeror/Bidder</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agrees that if an actual or potential conflict of interest arises after the date of this affidavit, the </w:t>
      </w:r>
      <w:r w:rsidDel="00000000" w:rsidR="00000000" w:rsidRPr="00000000">
        <w:rPr>
          <w:rFonts w:ascii="Times New Roman" w:cs="Times New Roman" w:eastAsia="Times New Roman" w:hAnsi="Times New Roman"/>
          <w:sz w:val="22.079999923706055"/>
          <w:szCs w:val="22.079999923706055"/>
          <w:rtl w:val="0"/>
        </w:rPr>
        <w:t xml:space="preserve">Offeror/Bidder</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shall immediately make a full disclosure in writing to the</w:t>
      </w:r>
      <w:r w:rsidDel="00000000" w:rsidR="00000000" w:rsidRPr="00000000">
        <w:rPr>
          <w:rFonts w:ascii="Times New Roman" w:cs="Times New Roman" w:eastAsia="Times New Roman" w:hAnsi="Times New Roman"/>
          <w:sz w:val="22.079999923706055"/>
          <w:szCs w:val="22.079999923706055"/>
          <w:rtl w:val="0"/>
        </w:rPr>
        <w:t xml:space="preserve"> Procurement Officer</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of all relevant</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facts and circumstances. This disclosure shall include a description of actions which the </w:t>
      </w:r>
      <w:r w:rsidDel="00000000" w:rsidR="00000000" w:rsidRPr="00000000">
        <w:rPr>
          <w:rFonts w:ascii="Times New Roman" w:cs="Times New Roman" w:eastAsia="Times New Roman" w:hAnsi="Times New Roman"/>
          <w:sz w:val="22.079999923706055"/>
          <w:szCs w:val="22.079999923706055"/>
          <w:rtl w:val="0"/>
        </w:rPr>
        <w:t xml:space="preserve">Offeror/Bidder</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has taken  and proposes to take to avoid, mitigate, or neutralize the actual or potential conflict of interest. If the contract has been awarded and performance of the contract has begun, the Contractor shall continue performance until notified by the </w:t>
      </w:r>
      <w:r w:rsidDel="00000000" w:rsidR="00000000" w:rsidRPr="00000000">
        <w:rPr>
          <w:rFonts w:ascii="Times New Roman" w:cs="Times New Roman" w:eastAsia="Times New Roman" w:hAnsi="Times New Roman"/>
          <w:sz w:val="22.079999923706055"/>
          <w:szCs w:val="22.079999923706055"/>
          <w:rtl w:val="0"/>
        </w:rPr>
        <w:t xml:space="preserve">Procurement Officer</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of any contrary action to be taken. </w:t>
      </w:r>
    </w:p>
    <w:p w:rsidR="00000000" w:rsidDel="00000000" w:rsidP="00000000" w:rsidRDefault="00000000" w:rsidRPr="00000000" w14:paraId="00000012">
      <w:pPr>
        <w:spacing w:after="12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342041015625" w:line="228.10870170593262" w:lineRule="auto"/>
        <w:ind w:left="0" w:right="54.2016601562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DO SOLEMNLY DECLARE AND AFFIRM UNDER THE PENALTIES OF PERJURY THAT THE  CONTENTS OF THIS AFFIDAVIT ARE TRUE AND CORRECT TO THE BEST OF MY  KNOWLEDGE, INFORMATION, AND BELIEF.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906494140625" w:line="339.0636348724365" w:lineRule="auto"/>
        <w:ind w:left="3240" w:right="2032.9901123046875" w:hanging="324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Date: ____________________ By: ______________________________________ (Authorized Representative and Affiant)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1422119140625" w:line="240" w:lineRule="auto"/>
        <w:ind w:left="0" w:right="0" w:firstLine="0"/>
        <w:jc w:val="center"/>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SUBMIT THIS AFFIDAVIT WITH BID/PROPOSAL</w:t>
      </w:r>
      <w:r w:rsidDel="00000000" w:rsidR="00000000" w:rsidRPr="00000000">
        <w:rPr>
          <w:rtl w:val="0"/>
        </w:rPr>
      </w:r>
    </w:p>
    <w:sectPr>
      <w:pgSz w:h="15840" w:w="12240" w:orient="portrait"/>
      <w:pgMar w:bottom="720" w:top="720" w:left="1324.8000000000002" w:right="1324.8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