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INVITATION TO BID</w:t>
        <w:br w:type="textWrapping"/>
        <w:t xml:space="preserve">BID # 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PROJECT NAME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Lines w:val="0"/>
        <w:spacing w:after="0" w:before="0" w:line="240" w:lineRule="auto"/>
        <w:ind w:left="36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4ttsv6kynu4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PURCHASING PREFERENCE AFFIDAVIT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behalf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I do solemnly declare and affirm that I represent a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(Contractor/Bidder Name)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nonresident firm of Garrett County and under penalty or perjury, that to the best of my knowledge,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information and belief that the information provided below represents purchasing preferences for the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political subdivision or state in which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                            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conducts business.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(Contractor/Bidder Name)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conducts business in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(Contractor/Bidder Name)                                                          (Political Subdivision Name)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the State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(State Name)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does or does not have purchasing preferences favoring resident firms                </w:t>
        <w:br w:type="textWrapping"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(Political Subdivision Name)                (Circle One)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 nonresident firms.  If it does, check all that apply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below: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Price Preference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%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Workforce Residency Preference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%  Describe conditions of preference: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Other Purchasing Preferences (List and Describe)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Contractor/Bidder shall submit a copy of all purchasing preferences applicable to the political subdivision in which contractor/bidder conducts business.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does or does not have purchasing preferences favoring resident firms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(State Name)                             (Circle One)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 nonresident firms.  If it does, check all that apply below: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Price Preference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%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Workforce Residency Preference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%  Describe conditions of preference: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Other Purchasing Preferences (List and Describe)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Contractor/Bidder shall submit a copy of all purchasing preferences applicable to the state in which contractor/bidder conducts business.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Contractor/Bidder: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4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By: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4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Title: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4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Subscribed and sworn before me, a Notary Public of the State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 xml:space="preserve">,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County or City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day of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2016.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(Notary Public)</w:t>
        <w:tab/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 Commission Expires: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5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Note: This affidavit is to be filled out by all contractors/bidders conducting business  </w:t>
        <w:br w:type="textWrapping"/>
        <w:t xml:space="preserve">          outside of Garrett County, Maryland.  This information will be used to determine  </w:t>
        <w:br w:type="textWrapping"/>
        <w:t xml:space="preserve">           reciprocal preferences as applicable.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