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1D934B29" w:rsidR="005B2622" w:rsidRDefault="00FD0FDF">
      <w:pPr>
        <w:jc w:val="center"/>
        <w:rPr>
          <w:b/>
        </w:rPr>
      </w:pPr>
      <w:r>
        <w:rPr>
          <w:b/>
        </w:rPr>
        <w:t>Coordinated Community Supports Informational Session- FAQs</w:t>
      </w:r>
    </w:p>
    <w:p w14:paraId="00000002" w14:textId="3B4E11A1" w:rsidR="005B2622" w:rsidRDefault="00FD0FDF">
      <w:pPr>
        <w:jc w:val="center"/>
        <w:rPr>
          <w:i/>
        </w:rPr>
      </w:pPr>
      <w:r>
        <w:rPr>
          <w:i/>
        </w:rPr>
        <w:t xml:space="preserve">Session </w:t>
      </w:r>
      <w:r w:rsidR="004377AE">
        <w:rPr>
          <w:i/>
        </w:rPr>
        <w:t>2</w:t>
      </w:r>
      <w:r>
        <w:rPr>
          <w:i/>
        </w:rPr>
        <w:t xml:space="preserve">: January </w:t>
      </w:r>
      <w:r w:rsidR="004377AE">
        <w:rPr>
          <w:i/>
        </w:rPr>
        <w:t>10</w:t>
      </w:r>
      <w:r>
        <w:rPr>
          <w:i/>
        </w:rPr>
        <w:t xml:space="preserve"> at 11am</w:t>
      </w:r>
    </w:p>
    <w:p w14:paraId="480BA13B" w14:textId="77777777" w:rsidR="00C879FC" w:rsidRDefault="00C879FC">
      <w:pPr>
        <w:jc w:val="center"/>
        <w:rPr>
          <w:i/>
        </w:rPr>
      </w:pPr>
    </w:p>
    <w:p w14:paraId="00000003" w14:textId="78EF54FF" w:rsidR="005B2622" w:rsidRPr="00C879FC" w:rsidRDefault="00AF2BE8">
      <w:pPr>
        <w:rPr>
          <w:i/>
          <w:iCs/>
        </w:rPr>
      </w:pPr>
      <w:r w:rsidRPr="00C879FC">
        <w:rPr>
          <w:i/>
          <w:iCs/>
        </w:rPr>
        <w:t xml:space="preserve">CHRC Guidance is noted in </w:t>
      </w:r>
      <w:r w:rsidRPr="00C879FC">
        <w:rPr>
          <w:i/>
          <w:iCs/>
          <w:color w:val="FF0000"/>
        </w:rPr>
        <w:t>red</w:t>
      </w:r>
      <w:r w:rsidRPr="00C879FC">
        <w:rPr>
          <w:i/>
          <w:iCs/>
        </w:rPr>
        <w:t xml:space="preserve"> font. </w:t>
      </w:r>
    </w:p>
    <w:p w14:paraId="160E8834" w14:textId="77777777" w:rsidR="00AF2BE8" w:rsidRDefault="00AF2BE8"/>
    <w:p w14:paraId="00000004" w14:textId="26DA0C17" w:rsidR="005B2622" w:rsidRDefault="00FD0FDF">
      <w:r>
        <w:t>1. Is there a list of schools identified through the needs assessment, or should the grantee</w:t>
      </w:r>
    </w:p>
    <w:p w14:paraId="00000005" w14:textId="77777777" w:rsidR="005B2622" w:rsidRDefault="00FD0FDF">
      <w:r>
        <w:t>identify schools as part of the application process? Additionally, are services expected to</w:t>
      </w:r>
    </w:p>
    <w:p w14:paraId="00000006" w14:textId="77777777" w:rsidR="005B2622" w:rsidRDefault="00FD0FDF">
      <w:r>
        <w:t>be provided at all 13 elementary schools and the K-8 school, or only at selected sites?</w:t>
      </w:r>
    </w:p>
    <w:p w14:paraId="00000007" w14:textId="77777777" w:rsidR="005B2622" w:rsidRDefault="005B2622"/>
    <w:p w14:paraId="00000008" w14:textId="77777777" w:rsidR="005B2622" w:rsidRDefault="00FD0FDF">
      <w:pPr>
        <w:rPr>
          <w:color w:val="0000FF"/>
        </w:rPr>
      </w:pPr>
      <w:r>
        <w:rPr>
          <w:color w:val="0000FF"/>
        </w:rPr>
        <w:t>There were no specific schools identified through the needs assessment which was completed by the Hub and the LEAs and submitted to the CHRC on November 1; service providers should identify the school(s) and grade level(s) that they would like to serve as a part of their response. Depending on the service(s) provided, they could be provided at each school or selected sites, including grades 9-12.</w:t>
      </w:r>
    </w:p>
    <w:p w14:paraId="00000009" w14:textId="77777777" w:rsidR="005B2622" w:rsidRDefault="005B2622">
      <w:pPr>
        <w:rPr>
          <w:color w:val="0000FF"/>
        </w:rPr>
      </w:pPr>
    </w:p>
    <w:p w14:paraId="0000000A" w14:textId="77777777" w:rsidR="005B2622" w:rsidRDefault="00FD0FDF">
      <w:pPr>
        <w:rPr>
          <w:color w:val="0000FF"/>
        </w:rPr>
      </w:pPr>
      <w:r>
        <w:rPr>
          <w:color w:val="0000FF"/>
        </w:rPr>
        <w:t xml:space="preserve">LEAs may need more specific information on the service to be provided before being able to answer this question. </w:t>
      </w:r>
    </w:p>
    <w:p w14:paraId="0000000B" w14:textId="77777777" w:rsidR="005B2622" w:rsidRDefault="005B2622">
      <w:pPr>
        <w:rPr>
          <w:color w:val="0000FF"/>
        </w:rPr>
      </w:pPr>
    </w:p>
    <w:p w14:paraId="0000000C" w14:textId="77777777" w:rsidR="005B2622" w:rsidRDefault="00FD0FDF">
      <w:pPr>
        <w:rPr>
          <w:color w:val="0000FF"/>
        </w:rPr>
      </w:pPr>
      <w:r>
        <w:rPr>
          <w:color w:val="0000FF"/>
        </w:rPr>
        <w:t xml:space="preserve">Behavioral/Mental Health supports are needed for the youngest students served in both Garrett and Allegany County (including the pre-k classrooms). </w:t>
      </w:r>
    </w:p>
    <w:p w14:paraId="0000000D" w14:textId="77777777" w:rsidR="005B2622" w:rsidRDefault="005B2622">
      <w:pPr>
        <w:rPr>
          <w:color w:val="0000FF"/>
        </w:rPr>
      </w:pPr>
    </w:p>
    <w:p w14:paraId="0000000E" w14:textId="77777777" w:rsidR="005B2622" w:rsidRDefault="00FD0FDF">
      <w:pPr>
        <w:rPr>
          <w:color w:val="0000FF"/>
        </w:rPr>
      </w:pPr>
      <w:r>
        <w:rPr>
          <w:color w:val="0000FF"/>
        </w:rPr>
        <w:t xml:space="preserve">Allegany County is also interested in early intervention/treatment for SUD. This would be appropriate for any of the 3 high schools. There are some services available in the middle schools currently, and the high schools would be the priority. </w:t>
      </w:r>
    </w:p>
    <w:p w14:paraId="0000000F" w14:textId="77777777" w:rsidR="005B2622" w:rsidRDefault="005B2622"/>
    <w:p w14:paraId="00000010" w14:textId="77777777" w:rsidR="005B2622" w:rsidRDefault="00FD0FDF">
      <w:r>
        <w:t>2. Is there a minimum or maximum funding amount that grantees should consider when</w:t>
      </w:r>
    </w:p>
    <w:p w14:paraId="00000011" w14:textId="77777777" w:rsidR="005B2622" w:rsidRDefault="00FD0FDF">
      <w:r>
        <w:t>preparing their budgets?</w:t>
      </w:r>
    </w:p>
    <w:p w14:paraId="00000014" w14:textId="77777777" w:rsidR="005B2622" w:rsidRDefault="005B2622">
      <w:pPr>
        <w:rPr>
          <w:color w:val="0000FF"/>
        </w:rPr>
      </w:pPr>
    </w:p>
    <w:p w14:paraId="00000015" w14:textId="188EE92C" w:rsidR="005B2622" w:rsidRDefault="00FD0FDF">
      <w:pPr>
        <w:rPr>
          <w:color w:val="0000FF"/>
        </w:rPr>
      </w:pPr>
      <w:r>
        <w:rPr>
          <w:color w:val="0000FF"/>
        </w:rPr>
        <w:t>There is not unlimited funding available for grantees, regardless of the Track the proposal is being submitted</w:t>
      </w:r>
      <w:r w:rsidR="008C0ABC">
        <w:rPr>
          <w:color w:val="0000FF"/>
        </w:rPr>
        <w:t xml:space="preserve"> for</w:t>
      </w:r>
      <w:r>
        <w:rPr>
          <w:color w:val="0000FF"/>
        </w:rPr>
        <w:t>. The service provider budget forms will indicate what other funding sources they are currently using and will utilize to provide services/supports should there be an opportunity to be included in the Coordinated Community Supports Partnership Proposal with Allegany County and Garrett County.</w:t>
      </w:r>
    </w:p>
    <w:p w14:paraId="0BD7F75B" w14:textId="77777777" w:rsidR="008C0ABC" w:rsidRDefault="008C0ABC">
      <w:pPr>
        <w:rPr>
          <w:color w:val="0000FF"/>
        </w:rPr>
      </w:pPr>
    </w:p>
    <w:p w14:paraId="63CCE1A8" w14:textId="22BCBE26" w:rsidR="008C0ABC" w:rsidRPr="008C0ABC" w:rsidRDefault="008C0ABC" w:rsidP="008C0ABC">
      <w:pPr>
        <w:rPr>
          <w:color w:val="FF0000"/>
        </w:rPr>
      </w:pPr>
      <w:r w:rsidRPr="008C0ABC">
        <w:rPr>
          <w:color w:val="FF0000"/>
        </w:rPr>
        <w:t xml:space="preserve">CHRC: </w:t>
      </w:r>
      <w:r>
        <w:rPr>
          <w:color w:val="FF0000"/>
        </w:rPr>
        <w:t>[The maximum funding amount]</w:t>
      </w:r>
      <w:r w:rsidRPr="008C0ABC">
        <w:rPr>
          <w:color w:val="FF0000"/>
        </w:rPr>
        <w:t xml:space="preserve"> depends on the program. Budgets should be commensurate with program impact. Hubs and the CHRC may adjust proposed budgets.</w:t>
      </w:r>
    </w:p>
    <w:p w14:paraId="00000016" w14:textId="77777777" w:rsidR="005B2622" w:rsidRDefault="005B2622"/>
    <w:p w14:paraId="00000017" w14:textId="77777777" w:rsidR="005B2622" w:rsidRDefault="00FD0FDF">
      <w:r>
        <w:t>3. Regarding the recommendation for teacher training: If the grantee addresses the clinical</w:t>
      </w:r>
    </w:p>
    <w:p w14:paraId="00000018" w14:textId="77777777" w:rsidR="005B2622" w:rsidRDefault="00FD0FDF">
      <w:r>
        <w:t>need identified through the needs assessment, does the school system have the</w:t>
      </w:r>
    </w:p>
    <w:p w14:paraId="00000019" w14:textId="77777777" w:rsidR="005B2622" w:rsidRDefault="00FD0FDF">
      <w:r>
        <w:t>capacity to make teachers available for training, considering the constraints of their</w:t>
      </w:r>
    </w:p>
    <w:p w14:paraId="0000001A" w14:textId="77777777" w:rsidR="005B2622" w:rsidRDefault="00FD0FDF">
      <w:r>
        <w:t xml:space="preserve">contractual obligations? </w:t>
      </w:r>
    </w:p>
    <w:p w14:paraId="0000001B" w14:textId="77777777" w:rsidR="005B2622" w:rsidRDefault="005B2622"/>
    <w:p w14:paraId="0000001F" w14:textId="58C32A63" w:rsidR="005B2622" w:rsidRPr="00B860E4" w:rsidRDefault="00FD0FDF">
      <w:pPr>
        <w:rPr>
          <w:color w:val="0000FF"/>
        </w:rPr>
      </w:pPr>
      <w:r w:rsidRPr="00B860E4">
        <w:rPr>
          <w:color w:val="0000FF"/>
        </w:rPr>
        <w:t xml:space="preserve">It is difficult at present to provide teacher training during instructional time. Also, it is difficult to provide teacher training during parent conference days, supervisor professional days. </w:t>
      </w:r>
      <w:r w:rsidRPr="00B860E4">
        <w:rPr>
          <w:color w:val="0000FF"/>
        </w:rPr>
        <w:lastRenderedPageBreak/>
        <w:t xml:space="preserve">Depending on the service to be provided, </w:t>
      </w:r>
      <w:r w:rsidR="008C0ABC" w:rsidRPr="00B860E4">
        <w:rPr>
          <w:color w:val="0000FF"/>
        </w:rPr>
        <w:t>[the school system]</w:t>
      </w:r>
      <w:r w:rsidRPr="00B860E4">
        <w:rPr>
          <w:color w:val="0000FF"/>
        </w:rPr>
        <w:t xml:space="preserve"> would need to determine whether other training times exist.</w:t>
      </w:r>
    </w:p>
    <w:p w14:paraId="1093E8C8" w14:textId="317EECFD" w:rsidR="008C0ABC" w:rsidRPr="008C0ABC" w:rsidRDefault="008C0ABC" w:rsidP="008C0ABC">
      <w:pPr>
        <w:rPr>
          <w:color w:val="FF0000"/>
        </w:rPr>
      </w:pPr>
      <w:r w:rsidRPr="008C0ABC">
        <w:rPr>
          <w:color w:val="FF0000"/>
        </w:rPr>
        <w:t>CHRC: So</w:t>
      </w:r>
      <w:r>
        <w:rPr>
          <w:color w:val="FF0000"/>
        </w:rPr>
        <w:t>m</w:t>
      </w:r>
      <w:r w:rsidRPr="008C0ABC">
        <w:rPr>
          <w:color w:val="FF0000"/>
        </w:rPr>
        <w:t>e grantees are providing teacher training after contract hours, and typically provide a stipend to teachers for their time. We cannot compel teachers to take advantage of this training.</w:t>
      </w:r>
    </w:p>
    <w:p w14:paraId="00000020" w14:textId="77777777" w:rsidR="005B2622" w:rsidRDefault="005B2622"/>
    <w:p w14:paraId="00000021" w14:textId="77777777" w:rsidR="005B2622" w:rsidRDefault="00FD0FDF">
      <w:r>
        <w:t>4. Is there data available on the number of students served, on average, during the last</w:t>
      </w:r>
    </w:p>
    <w:p w14:paraId="00000022" w14:textId="77777777" w:rsidR="005B2622" w:rsidRDefault="00FD0FDF">
      <w:r>
        <w:t>grant year or another known period?</w:t>
      </w:r>
    </w:p>
    <w:p w14:paraId="00000023" w14:textId="77777777" w:rsidR="005B2622" w:rsidRDefault="005B2622"/>
    <w:p w14:paraId="00000024" w14:textId="77777777" w:rsidR="005B2622" w:rsidRDefault="00FD0FDF">
      <w:pPr>
        <w:rPr>
          <w:b/>
          <w:color w:val="0000FF"/>
        </w:rPr>
      </w:pPr>
      <w:r>
        <w:rPr>
          <w:b/>
          <w:color w:val="0000FF"/>
        </w:rPr>
        <w:t xml:space="preserve">Reporting Period #1 (March 1, 2024 - June 30, 2024) </w:t>
      </w:r>
    </w:p>
    <w:p w14:paraId="00000025" w14:textId="77777777" w:rsidR="005B2622" w:rsidRDefault="00FD0FDF">
      <w:pPr>
        <w:rPr>
          <w:color w:val="0000FF"/>
        </w:rPr>
      </w:pPr>
      <w:r>
        <w:rPr>
          <w:b/>
          <w:color w:val="0000FF"/>
        </w:rPr>
        <w:t>Provider #1</w:t>
      </w:r>
      <w:r>
        <w:rPr>
          <w:color w:val="0000FF"/>
        </w:rPr>
        <w:t xml:space="preserve"> 47 (Tier I) Allegany - Goal 5,727 (3/1/2024 - 6/30/2025) </w:t>
      </w:r>
    </w:p>
    <w:p w14:paraId="00000026" w14:textId="77777777" w:rsidR="005B2622" w:rsidRDefault="00FD0FDF">
      <w:pPr>
        <w:rPr>
          <w:color w:val="0000FF"/>
        </w:rPr>
      </w:pPr>
      <w:r>
        <w:rPr>
          <w:b/>
          <w:color w:val="0000FF"/>
        </w:rPr>
        <w:t>Provider #2</w:t>
      </w:r>
      <w:r>
        <w:rPr>
          <w:color w:val="0000FF"/>
        </w:rPr>
        <w:t xml:space="preserve"> 327 (Tier III) Garrett - Goal 500 (3/1/2024 - 6/30/2025) </w:t>
      </w:r>
    </w:p>
    <w:p w14:paraId="00000027" w14:textId="77777777" w:rsidR="005B2622" w:rsidRDefault="00FD0FDF">
      <w:pPr>
        <w:rPr>
          <w:color w:val="0000FF"/>
        </w:rPr>
      </w:pPr>
      <w:r>
        <w:rPr>
          <w:b/>
          <w:color w:val="0000FF"/>
        </w:rPr>
        <w:t>Provider #3</w:t>
      </w:r>
      <w:r>
        <w:rPr>
          <w:color w:val="0000FF"/>
        </w:rPr>
        <w:t xml:space="preserve"> 51 (Tier III) Garrett - Goal 200 (3/1/2024 - 6/30/2025) </w:t>
      </w:r>
    </w:p>
    <w:p w14:paraId="00000028" w14:textId="77777777" w:rsidR="005B2622" w:rsidRDefault="00FD0FDF">
      <w:r>
        <w:rPr>
          <w:color w:val="0000FF"/>
        </w:rPr>
        <w:t>*The next reporting period ended December 31, 2024 and reports are not yet complete.</w:t>
      </w:r>
      <w:r>
        <w:t xml:space="preserve"> </w:t>
      </w:r>
    </w:p>
    <w:p w14:paraId="00000029" w14:textId="77777777" w:rsidR="005B2622" w:rsidRDefault="005B2622"/>
    <w:p w14:paraId="0000002A" w14:textId="77777777" w:rsidR="005B2622" w:rsidRDefault="00FD0FDF">
      <w:r>
        <w:t>5. For the budget, should we use the CHRC Budget Narrative template, Budget Form</w:t>
      </w:r>
    </w:p>
    <w:p w14:paraId="0000002B" w14:textId="77777777" w:rsidR="005B2622" w:rsidRDefault="00FD0FDF">
      <w:pPr>
        <w:rPr>
          <w:color w:val="FF0000"/>
        </w:rPr>
      </w:pPr>
      <w:r>
        <w:t>Template (Schedule 1 for Overall Project Costs), or both?</w:t>
      </w:r>
    </w:p>
    <w:p w14:paraId="0000002C" w14:textId="77777777" w:rsidR="005B2622" w:rsidRDefault="005B2622">
      <w:pPr>
        <w:rPr>
          <w:color w:val="FF0000"/>
        </w:rPr>
      </w:pPr>
    </w:p>
    <w:p w14:paraId="0000002E" w14:textId="66715584" w:rsidR="005B2622" w:rsidRPr="008C0ABC" w:rsidRDefault="008C0ABC" w:rsidP="008C0ABC">
      <w:pPr>
        <w:rPr>
          <w:color w:val="FF0000"/>
        </w:rPr>
      </w:pPr>
      <w:r w:rsidRPr="008C0ABC">
        <w:rPr>
          <w:color w:val="FF0000"/>
        </w:rPr>
        <w:t>CHRC: Service providers should use both budget templates and provide them to the Hub, and the Hub will transmit the entire package to the CHRC.</w:t>
      </w:r>
    </w:p>
    <w:p w14:paraId="0000002F" w14:textId="77777777" w:rsidR="005B2622" w:rsidRDefault="005B2622"/>
    <w:p w14:paraId="00000030" w14:textId="77777777" w:rsidR="005B2622" w:rsidRDefault="00FD0FDF">
      <w:r>
        <w:t>6. The RFA &amp; supporting documents refer to "students.”  Is this designed for school based programs only?</w:t>
      </w:r>
    </w:p>
    <w:p w14:paraId="00000031" w14:textId="77777777" w:rsidR="005B2622" w:rsidRDefault="005B2622"/>
    <w:p w14:paraId="00000032" w14:textId="77777777" w:rsidR="005B2622" w:rsidRDefault="00FD0FDF">
      <w:pPr>
        <w:rPr>
          <w:color w:val="0000FF"/>
        </w:rPr>
      </w:pPr>
      <w:r>
        <w:rPr>
          <w:color w:val="0000FF"/>
        </w:rPr>
        <w:t>Services do not need to be provided physically in the school building, but they have to serve students as the primary population or in partnership with parental/care provider community support services being provided.</w:t>
      </w:r>
    </w:p>
    <w:p w14:paraId="00000033" w14:textId="77777777" w:rsidR="005B2622" w:rsidRDefault="00FD0FDF">
      <w:pPr>
        <w:shd w:val="clear" w:color="auto" w:fill="FFFFFF"/>
        <w:spacing w:before="200" w:after="200"/>
      </w:pPr>
      <w:r>
        <w:t>7. Is this for newly formed programs only?</w:t>
      </w:r>
    </w:p>
    <w:p w14:paraId="00000034" w14:textId="77777777" w:rsidR="005B2622" w:rsidRDefault="00FD0FDF">
      <w:pPr>
        <w:shd w:val="clear" w:color="auto" w:fill="FFFFFF"/>
        <w:spacing w:before="200" w:after="200"/>
        <w:rPr>
          <w:color w:val="0000FF"/>
        </w:rPr>
      </w:pPr>
      <w:r>
        <w:rPr>
          <w:color w:val="0000FF"/>
        </w:rPr>
        <w:t>No</w:t>
      </w:r>
    </w:p>
    <w:p w14:paraId="00000035" w14:textId="77777777" w:rsidR="005B2622" w:rsidRDefault="00FD0FDF">
      <w:pPr>
        <w:shd w:val="clear" w:color="auto" w:fill="FFFFFF"/>
        <w:spacing w:before="200" w:after="200"/>
      </w:pPr>
      <w:r>
        <w:t>8. What form would the utilization of community program services take if approved under the RFA?</w:t>
      </w:r>
    </w:p>
    <w:p w14:paraId="00000036" w14:textId="77777777" w:rsidR="005B2622" w:rsidRDefault="00FD0FDF">
      <w:pPr>
        <w:shd w:val="clear" w:color="auto" w:fill="FFFFFF"/>
        <w:spacing w:before="200" w:after="200"/>
        <w:rPr>
          <w:color w:val="0000FF"/>
        </w:rPr>
      </w:pPr>
      <w:r>
        <w:rPr>
          <w:color w:val="0000FF"/>
        </w:rPr>
        <w:t>Will wait until Informational Session #1, to get a better understanding of what is meant by form.</w:t>
      </w:r>
    </w:p>
    <w:p w14:paraId="00000037" w14:textId="77777777" w:rsidR="005B2622" w:rsidRDefault="00FD0FDF">
      <w:pPr>
        <w:shd w:val="clear" w:color="auto" w:fill="FFFFFF"/>
        <w:spacing w:before="200" w:after="200"/>
      </w:pPr>
      <w:r>
        <w:t>9. When it comes to coordinating services in collaboration with students and their parents, is there more success with individualized support or school-based group support?</w:t>
      </w:r>
    </w:p>
    <w:p w14:paraId="6EDB3596" w14:textId="227B1560" w:rsidR="008C0ABC" w:rsidRPr="008C0ABC" w:rsidRDefault="008C0ABC">
      <w:pPr>
        <w:shd w:val="clear" w:color="auto" w:fill="FFFFFF"/>
        <w:spacing w:before="200" w:after="200"/>
        <w:rPr>
          <w:color w:val="FF0000"/>
        </w:rPr>
      </w:pPr>
      <w:r w:rsidRPr="008C0ABC">
        <w:rPr>
          <w:color w:val="FF0000"/>
        </w:rPr>
        <w:t>CHRC: The RFA will support both individual and group services.</w:t>
      </w:r>
    </w:p>
    <w:p w14:paraId="00000039" w14:textId="5978156F" w:rsidR="005B2622" w:rsidRDefault="00FD0FDF">
      <w:pPr>
        <w:shd w:val="clear" w:color="auto" w:fill="FFFFFF"/>
        <w:spacing w:before="200" w:after="200"/>
        <w:rPr>
          <w:color w:val="0000FF"/>
          <w:sz w:val="24"/>
          <w:szCs w:val="24"/>
        </w:rPr>
      </w:pPr>
      <w:r>
        <w:rPr>
          <w:color w:val="202124"/>
          <w:highlight w:val="white"/>
        </w:rPr>
        <w:t>10. Are we still to follow the page limits set by CHRC or do we need to modify to align with your application length?</w:t>
      </w:r>
    </w:p>
    <w:p w14:paraId="7BBFE4D8" w14:textId="3F3C3BF8" w:rsidR="002C40D0" w:rsidRPr="002C40D0" w:rsidRDefault="008C0ABC">
      <w:pPr>
        <w:shd w:val="clear" w:color="auto" w:fill="FFFFFF"/>
        <w:spacing w:before="200" w:after="200"/>
        <w:rPr>
          <w:color w:val="002060"/>
        </w:rPr>
      </w:pPr>
      <w:r w:rsidRPr="008C0ABC">
        <w:rPr>
          <w:color w:val="FF0000"/>
        </w:rPr>
        <w:lastRenderedPageBreak/>
        <w:t xml:space="preserve">The CHRC recommends using the same page limits set in the RFA (10-12 pages) </w:t>
      </w:r>
      <w:r w:rsidR="002C40D0">
        <w:rPr>
          <w:color w:val="FF0000"/>
        </w:rPr>
        <w:t xml:space="preserve">– </w:t>
      </w:r>
      <w:r w:rsidR="002C40D0" w:rsidRPr="00B860E4">
        <w:rPr>
          <w:color w:val="0000FF"/>
        </w:rPr>
        <w:t>The Allegany/Garrett Hub is not requiring 10-12 pages. Please answer the questions for service providers that were sent out by the Hub.</w:t>
      </w:r>
    </w:p>
    <w:p w14:paraId="0000003B" w14:textId="77777777" w:rsidR="005B2622" w:rsidRDefault="00FD0FDF">
      <w:pPr>
        <w:shd w:val="clear" w:color="auto" w:fill="FFFFFF"/>
        <w:spacing w:before="200" w:after="200"/>
      </w:pPr>
      <w:r>
        <w:t>11. What is the timeline for coordinating with an applicant to determine if they will be included in the application?</w:t>
      </w:r>
    </w:p>
    <w:p w14:paraId="0000003C" w14:textId="77777777" w:rsidR="005B2622" w:rsidRDefault="00FD0FDF">
      <w:pPr>
        <w:shd w:val="clear" w:color="auto" w:fill="FFFFFF"/>
        <w:spacing w:before="200" w:after="200"/>
        <w:rPr>
          <w:color w:val="0000FF"/>
        </w:rPr>
      </w:pPr>
      <w:r>
        <w:rPr>
          <w:color w:val="0000FF"/>
        </w:rPr>
        <w:t xml:space="preserve">The Hub proposal is due Feb 4, 2025. The Hub is requesting service provider information by January 17, 2025. The Hub will then review that information the following week. The Hub will then reach out to service providers for any additional information that is requested, budget changes suggested, etc. The GCLBHA, ACLBHA, and both LEAs will be involved in this review process. </w:t>
      </w:r>
    </w:p>
    <w:p w14:paraId="0000003D" w14:textId="77777777" w:rsidR="005B2622" w:rsidRDefault="00FD0FDF">
      <w:pPr>
        <w:shd w:val="clear" w:color="auto" w:fill="FFFFFF"/>
        <w:spacing w:before="200" w:after="200"/>
      </w:pPr>
      <w:r>
        <w:t xml:space="preserve">12. Is there a template that the Hub would like service providers to use to provide information? </w:t>
      </w:r>
    </w:p>
    <w:p w14:paraId="0000003E" w14:textId="77777777" w:rsidR="005B2622" w:rsidRDefault="00FD0FDF">
      <w:pPr>
        <w:shd w:val="clear" w:color="auto" w:fill="FFFFFF"/>
        <w:spacing w:before="200" w:after="200"/>
        <w:rPr>
          <w:color w:val="0000FF"/>
        </w:rPr>
      </w:pPr>
      <w:r>
        <w:rPr>
          <w:color w:val="0000FF"/>
        </w:rPr>
        <w:t xml:space="preserve">Utilize the questions that were sent out as an attachment in an email sent on 12/23 from Gillian Shreve. This can be resent out if requested. </w:t>
      </w:r>
    </w:p>
    <w:p w14:paraId="0000003F" w14:textId="77777777" w:rsidR="005B2622" w:rsidRDefault="00FD0FDF">
      <w:pPr>
        <w:shd w:val="clear" w:color="auto" w:fill="FFFFFF"/>
        <w:spacing w:before="200" w:after="200"/>
      </w:pPr>
      <w:r>
        <w:t>13. Letter of support from the school system; is there a template available?</w:t>
      </w:r>
    </w:p>
    <w:p w14:paraId="2AF425CB" w14:textId="192751B6" w:rsidR="00D25420" w:rsidRPr="00EB651D" w:rsidRDefault="00FD0FDF" w:rsidP="00EB651D">
      <w:pPr>
        <w:shd w:val="clear" w:color="auto" w:fill="FFFFFF"/>
        <w:spacing w:before="200" w:after="200"/>
        <w:rPr>
          <w:color w:val="0000FF"/>
        </w:rPr>
      </w:pPr>
      <w:r>
        <w:rPr>
          <w:color w:val="0000FF"/>
        </w:rPr>
        <w:t xml:space="preserve">The service providers do not need to get a letter of support from the superintendents of either county. The Hub will receive a letter of support from each school to support the whole project prior to submitting the Hub’s application (rather than letters from each individual provider) </w:t>
      </w:r>
    </w:p>
    <w:p w14:paraId="0DDA7327" w14:textId="559423DA" w:rsidR="002C40D0" w:rsidRDefault="002C40D0">
      <w:r>
        <w:t>14. Service providers would like more information about current after-school programming in Allegany</w:t>
      </w:r>
      <w:r w:rsidR="00B860E4">
        <w:t xml:space="preserve"> County</w:t>
      </w:r>
      <w:r>
        <w:t xml:space="preserve"> and Garrett County. </w:t>
      </w:r>
    </w:p>
    <w:p w14:paraId="49CF4A0A" w14:textId="77777777" w:rsidR="002C40D0" w:rsidRDefault="002C40D0"/>
    <w:p w14:paraId="463E87FD" w14:textId="626F6784" w:rsidR="002C40D0" w:rsidRPr="00B860E4" w:rsidRDefault="00B860E4">
      <w:pPr>
        <w:rPr>
          <w:color w:val="0000FF"/>
        </w:rPr>
      </w:pPr>
      <w:r w:rsidRPr="00B860E4">
        <w:rPr>
          <w:color w:val="0000FF"/>
        </w:rPr>
        <w:t xml:space="preserve">Please see the attached document “ACPS and GCPS After School Information” for details about current after-school programming in both Allegany County and Garrett County. </w:t>
      </w:r>
    </w:p>
    <w:p w14:paraId="677D1333" w14:textId="77777777" w:rsidR="00B860E4" w:rsidRDefault="00B860E4" w:rsidP="00B860E4"/>
    <w:p w14:paraId="1A796CC4" w14:textId="3FA67422" w:rsidR="002C40D0" w:rsidRDefault="00B860E4" w:rsidP="00B860E4">
      <w:r>
        <w:t xml:space="preserve">15. It was mentioned that currently funded providers are required to submit the “Questions for Interested Providers” as well as the two CHRC budget templates. Is there anything additional required of new interested providers (who are not currently funded as a CHRC Hub Service Provider). </w:t>
      </w:r>
      <w:r w:rsidR="002C40D0">
        <w:t xml:space="preserve"> </w:t>
      </w:r>
    </w:p>
    <w:p w14:paraId="0078EE67" w14:textId="77777777" w:rsidR="00B860E4" w:rsidRDefault="00B860E4" w:rsidP="00B860E4"/>
    <w:p w14:paraId="0841139F" w14:textId="312D77D7" w:rsidR="00B860E4" w:rsidRDefault="00B860E4" w:rsidP="00B860E4">
      <w:r w:rsidRPr="00EB651D">
        <w:rPr>
          <w:color w:val="0000FF"/>
        </w:rPr>
        <w:t xml:space="preserve">No, there is nothing additional required of new interested providers who are not currently funded through the CHRC Coordinated Community Supports grant. The Allegany County and Garrett County Hub is asking all interested service providers to answer the “Questions for Interested Service Providers” and provide </w:t>
      </w:r>
      <w:r w:rsidR="00EB651D" w:rsidRPr="00EB651D">
        <w:rPr>
          <w:color w:val="0000FF"/>
        </w:rPr>
        <w:t xml:space="preserve">the two CHRC budget templates. Please note that the CHRC revised the budget templates. The new templates can be found at: </w:t>
      </w:r>
      <w:hyperlink r:id="rId5" w:history="1">
        <w:r w:rsidR="00EB651D" w:rsidRPr="00EB651D">
          <w:rPr>
            <w:rStyle w:val="Hyperlink"/>
            <w:color w:val="0070C0"/>
          </w:rPr>
          <w:t>https://health.maryland.gov/mchrc/Pages/notices.aspx</w:t>
        </w:r>
      </w:hyperlink>
    </w:p>
    <w:p w14:paraId="5BF98565" w14:textId="77777777" w:rsidR="00B860E4" w:rsidRDefault="00B860E4" w:rsidP="00B860E4"/>
    <w:p w14:paraId="73EA4B92" w14:textId="124E54FF" w:rsidR="00EB651D" w:rsidRDefault="00EB651D" w:rsidP="00B860E4">
      <w:r>
        <w:t>16. Are interested providers required to serve both Allegany and Garrett County?</w:t>
      </w:r>
    </w:p>
    <w:p w14:paraId="3F45AB84" w14:textId="77777777" w:rsidR="00B860E4" w:rsidRDefault="00B860E4" w:rsidP="00B860E4"/>
    <w:p w14:paraId="2D836ED1" w14:textId="1476621A" w:rsidR="00B860E4" w:rsidRDefault="00EB651D" w:rsidP="00B860E4">
      <w:pPr>
        <w:rPr>
          <w:color w:val="0000FF"/>
        </w:rPr>
      </w:pPr>
      <w:r w:rsidRPr="00EB651D">
        <w:rPr>
          <w:color w:val="0000FF"/>
        </w:rPr>
        <w:t>No-</w:t>
      </w:r>
      <w:r w:rsidR="00B860E4" w:rsidRPr="00EB651D">
        <w:rPr>
          <w:color w:val="0000FF"/>
        </w:rPr>
        <w:t xml:space="preserve"> interested providers are not required to serve both Allegany and Garrett County to be considered for inclusion in the Coordinated Community Supports Partnership.</w:t>
      </w:r>
    </w:p>
    <w:p w14:paraId="02A8D4A5" w14:textId="0FC4EB8B" w:rsidR="00834A0C" w:rsidRPr="00834A0C" w:rsidRDefault="00834A0C" w:rsidP="00B860E4">
      <w:pPr>
        <w:rPr>
          <w:color w:val="000000" w:themeColor="text1"/>
        </w:rPr>
      </w:pPr>
      <w:r w:rsidRPr="00834A0C">
        <w:rPr>
          <w:color w:val="000000" w:themeColor="text1"/>
        </w:rPr>
        <w:lastRenderedPageBreak/>
        <w:t xml:space="preserve">17. </w:t>
      </w:r>
      <w:r w:rsidRPr="00834A0C">
        <w:rPr>
          <w:color w:val="000000" w:themeColor="text1"/>
        </w:rPr>
        <w:t>For potentially new service providers that plan to submit applications</w:t>
      </w:r>
      <w:r w:rsidRPr="00834A0C">
        <w:rPr>
          <w:color w:val="000000" w:themeColor="text1"/>
        </w:rPr>
        <w:t xml:space="preserve">, </w:t>
      </w:r>
      <w:r w:rsidRPr="00834A0C">
        <w:rPr>
          <w:color w:val="000000" w:themeColor="text1"/>
        </w:rPr>
        <w:t>when will we be informed whether the Hub plans to include our application in its consolidated proposal to the CHRC?</w:t>
      </w:r>
    </w:p>
    <w:p w14:paraId="07F316BA" w14:textId="77777777" w:rsidR="00834A0C" w:rsidRDefault="00834A0C" w:rsidP="00B860E4">
      <w:pPr>
        <w:rPr>
          <w:color w:val="0000FF"/>
        </w:rPr>
      </w:pPr>
    </w:p>
    <w:p w14:paraId="20674C20" w14:textId="0F8EAEC8" w:rsidR="00834A0C" w:rsidRPr="00834A0C" w:rsidRDefault="00834A0C" w:rsidP="00B860E4">
      <w:pPr>
        <w:rPr>
          <w:color w:val="0000FF"/>
        </w:rPr>
      </w:pPr>
      <w:r w:rsidRPr="00834A0C">
        <w:rPr>
          <w:color w:val="0000FF"/>
        </w:rPr>
        <w:t>The Hub team will be meeting on January 21 to review all service provider applications. We plan to notify service providers of our decision within that same week.</w:t>
      </w:r>
    </w:p>
    <w:sectPr w:rsidR="00834A0C" w:rsidRPr="00834A0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66E2B"/>
    <w:multiLevelType w:val="hybridMultilevel"/>
    <w:tmpl w:val="62748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FA391D"/>
    <w:multiLevelType w:val="hybridMultilevel"/>
    <w:tmpl w:val="AB846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B9285D"/>
    <w:multiLevelType w:val="hybridMultilevel"/>
    <w:tmpl w:val="43986A54"/>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2026704">
    <w:abstractNumId w:val="0"/>
  </w:num>
  <w:num w:numId="2" w16cid:durableId="1758288175">
    <w:abstractNumId w:val="2"/>
  </w:num>
  <w:num w:numId="3" w16cid:durableId="2052068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622"/>
    <w:rsid w:val="002C40D0"/>
    <w:rsid w:val="004377AE"/>
    <w:rsid w:val="005B2622"/>
    <w:rsid w:val="00715497"/>
    <w:rsid w:val="00721ADF"/>
    <w:rsid w:val="00834A0C"/>
    <w:rsid w:val="008C0ABC"/>
    <w:rsid w:val="009F61E3"/>
    <w:rsid w:val="00AB021A"/>
    <w:rsid w:val="00AB1628"/>
    <w:rsid w:val="00AF2BE8"/>
    <w:rsid w:val="00B860E4"/>
    <w:rsid w:val="00C879FC"/>
    <w:rsid w:val="00D25420"/>
    <w:rsid w:val="00D95C61"/>
    <w:rsid w:val="00EB651D"/>
    <w:rsid w:val="00FD0FDF"/>
    <w:rsid w:val="00FD5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A1EAB"/>
  <w15:docId w15:val="{50F395FD-07D6-4128-BC17-EF3A02193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2C40D0"/>
    <w:pPr>
      <w:ind w:left="720"/>
      <w:contextualSpacing/>
    </w:pPr>
  </w:style>
  <w:style w:type="character" w:styleId="Hyperlink">
    <w:name w:val="Hyperlink"/>
    <w:basedOn w:val="DefaultParagraphFont"/>
    <w:uiPriority w:val="99"/>
    <w:unhideWhenUsed/>
    <w:rsid w:val="00EB651D"/>
    <w:rPr>
      <w:color w:val="0000FF" w:themeColor="hyperlink"/>
      <w:u w:val="single"/>
    </w:rPr>
  </w:style>
  <w:style w:type="character" w:styleId="UnresolvedMention">
    <w:name w:val="Unresolved Mention"/>
    <w:basedOn w:val="DefaultParagraphFont"/>
    <w:uiPriority w:val="99"/>
    <w:semiHidden/>
    <w:unhideWhenUsed/>
    <w:rsid w:val="00EB65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ealth.maryland.gov/mchrc/Pages/notices.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Broadwater</dc:creator>
  <cp:keywords/>
  <dc:description/>
  <cp:lastModifiedBy>Lindsay Broadwater</cp:lastModifiedBy>
  <cp:revision>3</cp:revision>
  <dcterms:created xsi:type="dcterms:W3CDTF">2025-01-10T15:44:00Z</dcterms:created>
  <dcterms:modified xsi:type="dcterms:W3CDTF">2025-01-14T21:40:00Z</dcterms:modified>
</cp:coreProperties>
</file>